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8014C" w14:textId="482DD103" w:rsidR="006C1AE4" w:rsidRPr="006C1AE4" w:rsidRDefault="00AE1070" w:rsidP="006C1AE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 1 января 2022 года в Фонд</w:t>
      </w:r>
      <w:r w:rsidR="00DD6D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развития предпринимательства Челябинской области – Центр «Мой бизнес» </w:t>
      </w:r>
      <w:r w:rsidR="00DD6D6A">
        <w:rPr>
          <w:rFonts w:ascii="Times New Roman" w:hAnsi="Times New Roman" w:cs="Times New Roman"/>
          <w:sz w:val="24"/>
          <w:szCs w:val="24"/>
        </w:rPr>
        <w:t>было выделено направление инвестиционного развития, в состав которого входят следующие структуры:</w:t>
      </w:r>
    </w:p>
    <w:p w14:paraId="34E8AAE6" w14:textId="3E158262" w:rsidR="00DD6D6A" w:rsidRPr="006C1AE4" w:rsidRDefault="00DD6D6A" w:rsidP="00DD6D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1AE4">
        <w:rPr>
          <w:rFonts w:ascii="Times New Roman" w:hAnsi="Times New Roman" w:cs="Times New Roman"/>
          <w:sz w:val="24"/>
          <w:szCs w:val="24"/>
        </w:rPr>
        <w:t xml:space="preserve">Центр компетенций — в центре сосредоточены высококвалифицированные специалисты, без которых не обходиться не один проект, в их компетенции входит специализированные консультации, первоначальный анализ проекта, правовые, земельные, юридические, финансовые, сетевые, разрешительные и иные специализированные вопросы, возникающие в рамках реализации проекта, а также подбор земельных участков и производственных площадок —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1AE4">
        <w:rPr>
          <w:rFonts w:ascii="Times New Roman" w:hAnsi="Times New Roman" w:cs="Times New Roman"/>
          <w:sz w:val="24"/>
          <w:szCs w:val="24"/>
        </w:rPr>
        <w:t xml:space="preserve"> чел</w:t>
      </w:r>
      <w:r w:rsidR="003B4AC3">
        <w:rPr>
          <w:rFonts w:ascii="Times New Roman" w:hAnsi="Times New Roman" w:cs="Times New Roman"/>
          <w:sz w:val="24"/>
          <w:szCs w:val="24"/>
        </w:rPr>
        <w:t>овек.</w:t>
      </w:r>
    </w:p>
    <w:p w14:paraId="42554B65" w14:textId="742592A3" w:rsidR="00DD6D6A" w:rsidRPr="006C1AE4" w:rsidRDefault="00DD6D6A" w:rsidP="00DD6D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сопровождения</w:t>
      </w:r>
      <w:r w:rsidRPr="006C1AE4">
        <w:rPr>
          <w:rFonts w:ascii="Times New Roman" w:hAnsi="Times New Roman" w:cs="Times New Roman"/>
          <w:sz w:val="24"/>
          <w:szCs w:val="24"/>
        </w:rPr>
        <w:t xml:space="preserve"> инвестиционных проектов — за каждым принятым на сопровождение проектом закрепляется персональный руководитель проекта и менеджер проекта, которые обеспечивают режим «одного окна» для инвестора, формируют и осуществляют руководство проектной командой, в том числе с привлечение </w:t>
      </w:r>
      <w:proofErr w:type="spellStart"/>
      <w:r w:rsidRPr="006C1AE4">
        <w:rPr>
          <w:rFonts w:ascii="Times New Roman" w:hAnsi="Times New Roman" w:cs="Times New Roman"/>
          <w:sz w:val="24"/>
          <w:szCs w:val="24"/>
        </w:rPr>
        <w:t>ОИВов</w:t>
      </w:r>
      <w:proofErr w:type="spellEnd"/>
      <w:r w:rsidRPr="006C1AE4">
        <w:rPr>
          <w:rFonts w:ascii="Times New Roman" w:hAnsi="Times New Roman" w:cs="Times New Roman"/>
          <w:sz w:val="24"/>
          <w:szCs w:val="24"/>
        </w:rPr>
        <w:t xml:space="preserve">, подведомственных учреждений, фондов, организуют мониторинг реализации инвестиционных проектов, сбор и предоставление необходимых данных о проекте, снятие административных барьеров и инфраструктурных ограничений и т.д. — </w:t>
      </w:r>
      <w:r w:rsidR="003B4AC3">
        <w:rPr>
          <w:rFonts w:ascii="Times New Roman" w:hAnsi="Times New Roman" w:cs="Times New Roman"/>
          <w:sz w:val="24"/>
          <w:szCs w:val="24"/>
        </w:rPr>
        <w:t>7</w:t>
      </w:r>
      <w:r w:rsidRPr="006C1AE4">
        <w:rPr>
          <w:rFonts w:ascii="Times New Roman" w:hAnsi="Times New Roman" w:cs="Times New Roman"/>
          <w:sz w:val="24"/>
          <w:szCs w:val="24"/>
        </w:rPr>
        <w:t xml:space="preserve"> чел</w:t>
      </w:r>
      <w:r w:rsidR="003B4AC3">
        <w:rPr>
          <w:rFonts w:ascii="Times New Roman" w:hAnsi="Times New Roman" w:cs="Times New Roman"/>
          <w:sz w:val="24"/>
          <w:szCs w:val="24"/>
        </w:rPr>
        <w:t>овек.</w:t>
      </w:r>
    </w:p>
    <w:p w14:paraId="207BBAFF" w14:textId="73D9C038" w:rsidR="006C1AE4" w:rsidRDefault="00DD6D6A" w:rsidP="006C1A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привлечения - </w:t>
      </w:r>
      <w:r w:rsidR="00CD2626">
        <w:rPr>
          <w:rFonts w:ascii="Times New Roman" w:hAnsi="Times New Roman" w:cs="Times New Roman"/>
          <w:sz w:val="24"/>
          <w:szCs w:val="24"/>
        </w:rPr>
        <w:t>информирование</w:t>
      </w:r>
      <w:r w:rsidR="006C1AE4" w:rsidRPr="006C1AE4">
        <w:rPr>
          <w:rFonts w:ascii="Times New Roman" w:hAnsi="Times New Roman" w:cs="Times New Roman"/>
          <w:sz w:val="24"/>
          <w:szCs w:val="24"/>
        </w:rPr>
        <w:t xml:space="preserve"> «внешних» потенциальных инвесторов </w:t>
      </w:r>
      <w:r w:rsidR="00CD2626">
        <w:rPr>
          <w:rFonts w:ascii="Times New Roman" w:hAnsi="Times New Roman" w:cs="Times New Roman"/>
          <w:sz w:val="24"/>
          <w:szCs w:val="24"/>
        </w:rPr>
        <w:t xml:space="preserve">об инвестиционной привлекательности Челябинской области, привлечение инвесторов </w:t>
      </w:r>
      <w:r w:rsidR="006C1AE4" w:rsidRPr="006C1AE4">
        <w:rPr>
          <w:rFonts w:ascii="Times New Roman" w:hAnsi="Times New Roman" w:cs="Times New Roman"/>
          <w:sz w:val="24"/>
          <w:szCs w:val="24"/>
        </w:rPr>
        <w:t>в Челябинскую область</w:t>
      </w:r>
      <w:r w:rsidR="00CD2626">
        <w:rPr>
          <w:rFonts w:ascii="Times New Roman" w:hAnsi="Times New Roman" w:cs="Times New Roman"/>
          <w:sz w:val="24"/>
          <w:szCs w:val="24"/>
        </w:rPr>
        <w:t>, заключение соглашений о реализации инвестиционных проектов на территории Челябинской области</w:t>
      </w:r>
      <w:r w:rsidR="006C1AE4" w:rsidRPr="006C1AE4">
        <w:rPr>
          <w:rFonts w:ascii="Times New Roman" w:hAnsi="Times New Roman" w:cs="Times New Roman"/>
          <w:sz w:val="24"/>
          <w:szCs w:val="24"/>
        </w:rPr>
        <w:t xml:space="preserve"> — 2 чел.</w:t>
      </w:r>
    </w:p>
    <w:p w14:paraId="1F41141D" w14:textId="56F93714" w:rsidR="00DD6D6A" w:rsidRPr="006C1AE4" w:rsidRDefault="00DD6D6A" w:rsidP="006C1AE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Информационно-аналитический отдел – анализ текущей ситуации по развитию инвестиционной привлекательности региона, поиск перспективных и актуальных направлений инвестиционного развития региона. Продвижение инвестиционного потенциала региона на территории Российской Федерации и на мировой арене</w:t>
      </w:r>
      <w:r w:rsidR="002100BF">
        <w:rPr>
          <w:rFonts w:ascii="Times New Roman" w:hAnsi="Times New Roman" w:cs="Times New Roman"/>
          <w:sz w:val="24"/>
          <w:szCs w:val="24"/>
        </w:rPr>
        <w:t xml:space="preserve"> </w:t>
      </w:r>
      <w:r w:rsidR="003B4AC3">
        <w:rPr>
          <w:rFonts w:ascii="Times New Roman" w:hAnsi="Times New Roman" w:cs="Times New Roman"/>
          <w:sz w:val="24"/>
          <w:szCs w:val="24"/>
        </w:rPr>
        <w:t>–</w:t>
      </w:r>
      <w:r w:rsidR="002100BF">
        <w:rPr>
          <w:rFonts w:ascii="Times New Roman" w:hAnsi="Times New Roman" w:cs="Times New Roman"/>
          <w:sz w:val="24"/>
          <w:szCs w:val="24"/>
        </w:rPr>
        <w:t xml:space="preserve"> </w:t>
      </w:r>
      <w:r w:rsidR="003B4AC3">
        <w:rPr>
          <w:rFonts w:ascii="Times New Roman" w:hAnsi="Times New Roman" w:cs="Times New Roman"/>
          <w:sz w:val="24"/>
          <w:szCs w:val="24"/>
        </w:rPr>
        <w:t>4 человека.</w:t>
      </w:r>
    </w:p>
    <w:p w14:paraId="4E6979FD" w14:textId="77777777" w:rsidR="00762FBC" w:rsidRDefault="00762FBC"/>
    <w:sectPr w:rsidR="0076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80981"/>
    <w:multiLevelType w:val="multilevel"/>
    <w:tmpl w:val="A866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33"/>
    <w:rsid w:val="002100BF"/>
    <w:rsid w:val="003B4AC3"/>
    <w:rsid w:val="006C1AE4"/>
    <w:rsid w:val="00762FBC"/>
    <w:rsid w:val="00833733"/>
    <w:rsid w:val="00867F92"/>
    <w:rsid w:val="00AE1070"/>
    <w:rsid w:val="00CD2626"/>
    <w:rsid w:val="00D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AC94"/>
  <w15:docId w15:val="{356768E0-C117-4632-A22B-716852EB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ilya.chuiko</cp:lastModifiedBy>
  <cp:revision>2</cp:revision>
  <dcterms:created xsi:type="dcterms:W3CDTF">2022-02-28T07:02:00Z</dcterms:created>
  <dcterms:modified xsi:type="dcterms:W3CDTF">2022-02-28T07:02:00Z</dcterms:modified>
</cp:coreProperties>
</file>